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FE1AB" w14:textId="6D539580" w:rsidR="006B5A1A" w:rsidRPr="00D17F9A" w:rsidRDefault="006B5A1A" w:rsidP="006B5A1A">
      <w:pPr>
        <w:spacing w:before="360"/>
        <w:rPr>
          <w:sz w:val="20"/>
        </w:rPr>
      </w:pPr>
      <w:r w:rsidRPr="00D17F9A">
        <w:rPr>
          <w:sz w:val="20"/>
        </w:rPr>
        <w:t xml:space="preserve">Viele Informationen, die für die Betriebsanweisung benötigt werden, können dem Sicherheitsdatenblatt (SDB) entnommen werden. Siehe hierzu auch TRGS 555 und </w:t>
      </w:r>
      <w:bookmarkStart w:id="0" w:name="_GoBack"/>
      <w:bookmarkEnd w:id="0"/>
      <w:r w:rsidR="00D17F9A">
        <w:rPr>
          <w:sz w:val="20"/>
        </w:rPr>
        <w:br/>
      </w:r>
      <w:r w:rsidR="00C06B27" w:rsidRPr="00D17F9A">
        <w:rPr>
          <w:sz w:val="20"/>
        </w:rPr>
        <w:t xml:space="preserve">Nr. 4.1 Abs. 4 </w:t>
      </w:r>
      <w:r w:rsidRPr="00D17F9A">
        <w:rPr>
          <w:sz w:val="20"/>
        </w:rPr>
        <w:t xml:space="preserve">TRGS 400. </w:t>
      </w:r>
    </w:p>
    <w:p w14:paraId="40C132B1" w14:textId="3A9B45BD" w:rsidR="006B5A1A" w:rsidRPr="00D17F9A" w:rsidRDefault="006B5A1A" w:rsidP="006B5A1A">
      <w:pPr>
        <w:rPr>
          <w:sz w:val="20"/>
        </w:rPr>
      </w:pPr>
      <w:r w:rsidRPr="00D17F9A">
        <w:rPr>
          <w:sz w:val="20"/>
        </w:rPr>
        <w:t xml:space="preserve">Die inhaltliche Gestaltung von Betriebsanweisungen unterliegt dem Mitbestimmungsrecht </w:t>
      </w:r>
      <w:r w:rsidR="00D17F9A">
        <w:rPr>
          <w:sz w:val="20"/>
        </w:rPr>
        <w:br/>
      </w:r>
      <w:r w:rsidRPr="00D17F9A">
        <w:rPr>
          <w:sz w:val="20"/>
        </w:rPr>
        <w:t xml:space="preserve">des Betriebsrates (§ 87 Abs. 1 </w:t>
      </w:r>
      <w:r w:rsidR="00605F75" w:rsidRPr="00D17F9A">
        <w:rPr>
          <w:sz w:val="20"/>
        </w:rPr>
        <w:t>Nr</w:t>
      </w:r>
      <w:r w:rsidR="00C06B27" w:rsidRPr="00D17F9A">
        <w:rPr>
          <w:sz w:val="20"/>
        </w:rPr>
        <w:t>. 7</w:t>
      </w:r>
      <w:r w:rsidRPr="00D17F9A">
        <w:rPr>
          <w:sz w:val="20"/>
        </w:rPr>
        <w:t xml:space="preserve"> Betriebsverfassungsgesetz).</w:t>
      </w:r>
    </w:p>
    <w:p w14:paraId="4EC27469" w14:textId="77777777" w:rsidR="006B5A1A" w:rsidRDefault="006B5A1A" w:rsidP="006B5A1A">
      <w:pPr>
        <w:ind w:right="-682"/>
      </w:pPr>
    </w:p>
    <w:tbl>
      <w:tblPr>
        <w:tblW w:w="5384" w:type="pct"/>
        <w:tblBorders>
          <w:top w:val="single" w:sz="4" w:space="0" w:color="F39200"/>
          <w:left w:val="single" w:sz="4" w:space="0" w:color="F39200"/>
          <w:bottom w:val="single" w:sz="4" w:space="0" w:color="F39200"/>
          <w:right w:val="single" w:sz="4" w:space="0" w:color="F39200"/>
          <w:insideH w:val="single" w:sz="4" w:space="0" w:color="F39200"/>
          <w:insideV w:val="single" w:sz="4" w:space="0" w:color="F392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614"/>
        <w:gridCol w:w="616"/>
        <w:gridCol w:w="314"/>
        <w:gridCol w:w="1624"/>
        <w:gridCol w:w="91"/>
        <w:gridCol w:w="1825"/>
        <w:gridCol w:w="245"/>
        <w:gridCol w:w="607"/>
        <w:gridCol w:w="2179"/>
        <w:gridCol w:w="283"/>
      </w:tblGrid>
      <w:tr w:rsidR="006B5A1A" w:rsidRPr="005231AD" w14:paraId="25A7A2D9" w14:textId="77777777" w:rsidTr="006B5A1A">
        <w:tc>
          <w:tcPr>
            <w:tcW w:w="5000" w:type="pct"/>
            <w:gridSpan w:val="11"/>
            <w:shd w:val="clear" w:color="auto" w:fill="F39200"/>
          </w:tcPr>
          <w:p w14:paraId="14F8BE42" w14:textId="77777777" w:rsidR="006B5A1A" w:rsidRPr="005231AD" w:rsidRDefault="006B5A1A" w:rsidP="006B5A1A">
            <w:pPr>
              <w:spacing w:after="160" w:line="259" w:lineRule="auto"/>
            </w:pPr>
          </w:p>
        </w:tc>
      </w:tr>
      <w:tr w:rsidR="006B5A1A" w:rsidRPr="005231AD" w14:paraId="14B54621" w14:textId="77777777" w:rsidTr="006B5A1A">
        <w:tc>
          <w:tcPr>
            <w:tcW w:w="122" w:type="pct"/>
            <w:vMerge w:val="restart"/>
            <w:shd w:val="clear" w:color="auto" w:fill="F39200"/>
          </w:tcPr>
          <w:p w14:paraId="2B1F3381" w14:textId="77777777" w:rsidR="006B5A1A" w:rsidRPr="005231AD" w:rsidRDefault="006B5A1A" w:rsidP="006B5A1A"/>
        </w:tc>
        <w:tc>
          <w:tcPr>
            <w:tcW w:w="1321" w:type="pct"/>
            <w:gridSpan w:val="3"/>
            <w:shd w:val="clear" w:color="auto" w:fill="auto"/>
          </w:tcPr>
          <w:p w14:paraId="67079914" w14:textId="77777777" w:rsidR="006B5A1A" w:rsidRPr="005231AD" w:rsidRDefault="006B5A1A" w:rsidP="006B5A1A">
            <w:r w:rsidRPr="005231AD">
              <w:t>(Firmenname)</w:t>
            </w:r>
          </w:p>
        </w:tc>
        <w:tc>
          <w:tcPr>
            <w:tcW w:w="1837" w:type="pct"/>
            <w:gridSpan w:val="3"/>
            <w:shd w:val="clear" w:color="auto" w:fill="auto"/>
          </w:tcPr>
          <w:p w14:paraId="29887D77" w14:textId="77777777" w:rsidR="006B5A1A" w:rsidRPr="005231AD" w:rsidRDefault="006B5A1A" w:rsidP="006B5A1A">
            <w:pPr>
              <w:jc w:val="center"/>
              <w:rPr>
                <w:b/>
              </w:rPr>
            </w:pPr>
            <w:r w:rsidRPr="005231AD">
              <w:rPr>
                <w:b/>
                <w:sz w:val="28"/>
              </w:rPr>
              <w:t>Betriebsanweisung</w:t>
            </w:r>
            <w:r w:rsidRPr="005231AD">
              <w:rPr>
                <w:b/>
              </w:rPr>
              <w:t xml:space="preserve"> </w:t>
            </w:r>
          </w:p>
          <w:p w14:paraId="744218F7" w14:textId="42CFB2DA" w:rsidR="006B5A1A" w:rsidRPr="005231AD" w:rsidRDefault="006B5A1A" w:rsidP="006B5A1A">
            <w:pPr>
              <w:jc w:val="center"/>
              <w:rPr>
                <w:b/>
              </w:rPr>
            </w:pPr>
            <w:r w:rsidRPr="005231AD">
              <w:rPr>
                <w:b/>
              </w:rPr>
              <w:t>gem. §</w:t>
            </w:r>
            <w:r w:rsidR="00C06B27">
              <w:rPr>
                <w:b/>
              </w:rPr>
              <w:t xml:space="preserve"> </w:t>
            </w:r>
            <w:r w:rsidRPr="005231AD">
              <w:rPr>
                <w:b/>
              </w:rPr>
              <w:t>14 GefStoffV</w:t>
            </w:r>
          </w:p>
        </w:tc>
        <w:tc>
          <w:tcPr>
            <w:tcW w:w="1572" w:type="pct"/>
            <w:gridSpan w:val="3"/>
            <w:shd w:val="clear" w:color="auto" w:fill="auto"/>
          </w:tcPr>
          <w:p w14:paraId="26C4BAA9" w14:textId="77777777" w:rsidR="006B5A1A" w:rsidRPr="005231AD" w:rsidRDefault="006B5A1A" w:rsidP="006B5A1A">
            <w:r w:rsidRPr="005231AD">
              <w:t>Nr.:</w:t>
            </w:r>
          </w:p>
        </w:tc>
        <w:tc>
          <w:tcPr>
            <w:tcW w:w="147" w:type="pct"/>
            <w:vMerge w:val="restart"/>
            <w:shd w:val="clear" w:color="auto" w:fill="F39200"/>
          </w:tcPr>
          <w:p w14:paraId="6439B3D8" w14:textId="77777777" w:rsidR="006B5A1A" w:rsidRPr="005231AD" w:rsidRDefault="006B5A1A" w:rsidP="006B5A1A"/>
        </w:tc>
      </w:tr>
      <w:tr w:rsidR="006B5A1A" w:rsidRPr="005231AD" w14:paraId="76B15DA0" w14:textId="77777777" w:rsidTr="006B5A1A">
        <w:tc>
          <w:tcPr>
            <w:tcW w:w="122" w:type="pct"/>
            <w:vMerge/>
            <w:shd w:val="clear" w:color="auto" w:fill="F39200"/>
          </w:tcPr>
          <w:p w14:paraId="09501F9B" w14:textId="77777777" w:rsidR="006B5A1A" w:rsidRPr="005231AD" w:rsidRDefault="006B5A1A" w:rsidP="006B5A1A"/>
        </w:tc>
        <w:tc>
          <w:tcPr>
            <w:tcW w:w="2164" w:type="pct"/>
            <w:gridSpan w:val="4"/>
            <w:shd w:val="clear" w:color="auto" w:fill="auto"/>
          </w:tcPr>
          <w:p w14:paraId="61D938F3" w14:textId="77777777" w:rsidR="006B5A1A" w:rsidRPr="005231AD" w:rsidRDefault="006B5A1A" w:rsidP="006B5A1A">
            <w:r w:rsidRPr="005231AD">
              <w:t>Arbeitsbereich:</w:t>
            </w:r>
          </w:p>
        </w:tc>
        <w:tc>
          <w:tcPr>
            <w:tcW w:w="2566" w:type="pct"/>
            <w:gridSpan w:val="5"/>
            <w:shd w:val="clear" w:color="auto" w:fill="auto"/>
          </w:tcPr>
          <w:p w14:paraId="656AB298" w14:textId="77777777" w:rsidR="006B5A1A" w:rsidRPr="005231AD" w:rsidRDefault="006B5A1A" w:rsidP="006B5A1A">
            <w:r w:rsidRPr="005231AD">
              <w:t>Arbeitsplatz:</w:t>
            </w:r>
          </w:p>
        </w:tc>
        <w:tc>
          <w:tcPr>
            <w:tcW w:w="147" w:type="pct"/>
            <w:vMerge/>
            <w:shd w:val="clear" w:color="auto" w:fill="F39200"/>
          </w:tcPr>
          <w:p w14:paraId="495255C6" w14:textId="77777777" w:rsidR="006B5A1A" w:rsidRPr="005231AD" w:rsidRDefault="006B5A1A" w:rsidP="006B5A1A"/>
        </w:tc>
      </w:tr>
      <w:tr w:rsidR="006B5A1A" w:rsidRPr="005231AD" w14:paraId="6540A28A" w14:textId="77777777" w:rsidTr="006B5A1A">
        <w:tc>
          <w:tcPr>
            <w:tcW w:w="122" w:type="pct"/>
            <w:vMerge/>
            <w:shd w:val="clear" w:color="auto" w:fill="F39200"/>
          </w:tcPr>
          <w:p w14:paraId="0D61B505" w14:textId="77777777" w:rsidR="006B5A1A" w:rsidRPr="005231AD" w:rsidRDefault="006B5A1A" w:rsidP="006B5A1A"/>
        </w:tc>
        <w:tc>
          <w:tcPr>
            <w:tcW w:w="2164" w:type="pct"/>
            <w:gridSpan w:val="4"/>
            <w:shd w:val="clear" w:color="auto" w:fill="auto"/>
          </w:tcPr>
          <w:p w14:paraId="786A37E3" w14:textId="77777777" w:rsidR="006B5A1A" w:rsidRPr="005231AD" w:rsidRDefault="006B5A1A" w:rsidP="006B5A1A"/>
        </w:tc>
        <w:tc>
          <w:tcPr>
            <w:tcW w:w="2566" w:type="pct"/>
            <w:gridSpan w:val="5"/>
            <w:shd w:val="clear" w:color="auto" w:fill="auto"/>
          </w:tcPr>
          <w:p w14:paraId="1DEEECB6" w14:textId="77777777" w:rsidR="006B5A1A" w:rsidRPr="005231AD" w:rsidRDefault="006B5A1A" w:rsidP="006B5A1A">
            <w:r w:rsidRPr="005231AD">
              <w:t>Tätigkeit:</w:t>
            </w:r>
          </w:p>
        </w:tc>
        <w:tc>
          <w:tcPr>
            <w:tcW w:w="147" w:type="pct"/>
            <w:vMerge/>
            <w:shd w:val="clear" w:color="auto" w:fill="F39200"/>
          </w:tcPr>
          <w:p w14:paraId="71FBD5A9" w14:textId="77777777" w:rsidR="006B5A1A" w:rsidRPr="005231AD" w:rsidRDefault="006B5A1A" w:rsidP="006B5A1A"/>
        </w:tc>
      </w:tr>
      <w:tr w:rsidR="006B5A1A" w:rsidRPr="005231AD" w14:paraId="53A4EED3" w14:textId="77777777" w:rsidTr="006B5A1A">
        <w:tc>
          <w:tcPr>
            <w:tcW w:w="122" w:type="pct"/>
            <w:vMerge/>
            <w:shd w:val="clear" w:color="auto" w:fill="F39200"/>
          </w:tcPr>
          <w:p w14:paraId="7BA86291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F39200"/>
          </w:tcPr>
          <w:p w14:paraId="05DA5E19" w14:textId="77777777" w:rsidR="006B5A1A" w:rsidRPr="005231AD" w:rsidRDefault="006B5A1A" w:rsidP="006B5A1A">
            <w:pPr>
              <w:jc w:val="center"/>
            </w:pPr>
            <w:r w:rsidRPr="005231AD">
              <w:rPr>
                <w:b/>
                <w:caps/>
              </w:rPr>
              <w:t>Gefahrstoffbezeichnung</w:t>
            </w:r>
          </w:p>
        </w:tc>
        <w:tc>
          <w:tcPr>
            <w:tcW w:w="147" w:type="pct"/>
            <w:vMerge/>
            <w:shd w:val="clear" w:color="auto" w:fill="F39200"/>
          </w:tcPr>
          <w:p w14:paraId="25589DA8" w14:textId="77777777" w:rsidR="006B5A1A" w:rsidRPr="005231AD" w:rsidRDefault="006B5A1A" w:rsidP="006B5A1A"/>
        </w:tc>
      </w:tr>
      <w:tr w:rsidR="006B5A1A" w:rsidRPr="005231AD" w14:paraId="353C28B7" w14:textId="77777777" w:rsidTr="006B5A1A">
        <w:tc>
          <w:tcPr>
            <w:tcW w:w="122" w:type="pct"/>
            <w:vMerge/>
            <w:shd w:val="clear" w:color="auto" w:fill="F39200"/>
          </w:tcPr>
          <w:p w14:paraId="796B08B7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auto"/>
          </w:tcPr>
          <w:p w14:paraId="1A3A3C2F" w14:textId="3FE7D769" w:rsidR="006B5A1A" w:rsidRPr="005231AD" w:rsidRDefault="006B5A1A" w:rsidP="006B5A1A">
            <w:pPr>
              <w:pStyle w:val="Default"/>
              <w:spacing w:after="120"/>
              <w:rPr>
                <w:b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Gefahrstoffe mit der den Beschäftigten bekannten Bezeichnung benennen. Bei Gemischen/Zubereitungen und Erzeugnissen sind dies i. d. R. die Handelsnamen. </w:t>
            </w:r>
            <w:r w:rsidRPr="005231AD">
              <w:rPr>
                <w:sz w:val="20"/>
                <w:szCs w:val="20"/>
              </w:rPr>
              <w:t>Bei Gemischen/Zubereitungen wird empfohlen, die gefahrbestimmende(n) Komponente(n) zusätzlich zu benennen (z.</w:t>
            </w:r>
            <w:r w:rsidR="00C06B27">
              <w:rPr>
                <w:sz w:val="20"/>
                <w:szCs w:val="20"/>
              </w:rPr>
              <w:t xml:space="preserve"> </w:t>
            </w:r>
            <w:r w:rsidRPr="005231AD">
              <w:rPr>
                <w:sz w:val="20"/>
                <w:szCs w:val="20"/>
              </w:rPr>
              <w:t xml:space="preserve">B. enthält: </w:t>
            </w:r>
            <w:proofErr w:type="spellStart"/>
            <w:r w:rsidRPr="005231AD">
              <w:rPr>
                <w:sz w:val="20"/>
                <w:szCs w:val="20"/>
              </w:rPr>
              <w:t>Diphenylmethan-diisocyanat</w:t>
            </w:r>
            <w:proofErr w:type="spellEnd"/>
            <w:r w:rsidRPr="005231AD">
              <w:rPr>
                <w:sz w:val="20"/>
                <w:szCs w:val="20"/>
              </w:rPr>
              <w:t>).</w:t>
            </w:r>
            <w:r w:rsidRPr="005231AD">
              <w:rPr>
                <w:b/>
                <w:sz w:val="20"/>
                <w:szCs w:val="20"/>
              </w:rPr>
              <w:t xml:space="preserve"> vgl. TRGS 555, DGUV Information 213-079</w:t>
            </w:r>
          </w:p>
          <w:p w14:paraId="47239989" w14:textId="24D1CB82" w:rsidR="006B5A1A" w:rsidRDefault="006B5A1A" w:rsidP="006B5A1A">
            <w:pPr>
              <w:pStyle w:val="Default"/>
              <w:spacing w:after="120"/>
            </w:pPr>
            <w:r w:rsidRPr="005231AD">
              <w:rPr>
                <w:b/>
                <w:sz w:val="20"/>
                <w:szCs w:val="20"/>
              </w:rPr>
              <w:t>►</w:t>
            </w:r>
            <w:r w:rsidR="00827357">
              <w:rPr>
                <w:b/>
                <w:sz w:val="20"/>
                <w:szCs w:val="20"/>
              </w:rPr>
              <w:t xml:space="preserve"> </w:t>
            </w:r>
            <w:r w:rsidRPr="005231AD">
              <w:rPr>
                <w:b/>
                <w:sz w:val="20"/>
                <w:szCs w:val="20"/>
              </w:rPr>
              <w:t>Siehe SDB Abschnitt 1 (Bezeichnung des Stoffes bzw. des Gemisches) und 3 (Zusammensetzung/Angaben zu Bestandteilen)</w:t>
            </w:r>
          </w:p>
        </w:tc>
        <w:tc>
          <w:tcPr>
            <w:tcW w:w="147" w:type="pct"/>
            <w:vMerge/>
            <w:shd w:val="clear" w:color="auto" w:fill="F39200"/>
          </w:tcPr>
          <w:p w14:paraId="3BC5FB08" w14:textId="77777777" w:rsidR="006B5A1A" w:rsidRPr="005231AD" w:rsidRDefault="006B5A1A" w:rsidP="006B5A1A"/>
        </w:tc>
      </w:tr>
      <w:tr w:rsidR="006B5A1A" w:rsidRPr="005231AD" w14:paraId="7E553F0E" w14:textId="77777777" w:rsidTr="006B5A1A">
        <w:tc>
          <w:tcPr>
            <w:tcW w:w="122" w:type="pct"/>
            <w:vMerge/>
            <w:shd w:val="clear" w:color="auto" w:fill="F39200"/>
          </w:tcPr>
          <w:p w14:paraId="5FF2C0E8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F39200"/>
          </w:tcPr>
          <w:p w14:paraId="7EDF689B" w14:textId="77777777" w:rsidR="006B5A1A" w:rsidRPr="005231AD" w:rsidRDefault="006B5A1A" w:rsidP="006B5A1A">
            <w:pPr>
              <w:jc w:val="center"/>
              <w:rPr>
                <w:b/>
              </w:rPr>
            </w:pPr>
            <w:r w:rsidRPr="005231AD">
              <w:rPr>
                <w:b/>
                <w:caps/>
              </w:rPr>
              <w:t>Gefahren für Mensch und Umwelt</w:t>
            </w:r>
          </w:p>
        </w:tc>
        <w:tc>
          <w:tcPr>
            <w:tcW w:w="147" w:type="pct"/>
            <w:vMerge/>
            <w:shd w:val="clear" w:color="auto" w:fill="F39200"/>
          </w:tcPr>
          <w:p w14:paraId="5BBD0AD4" w14:textId="77777777" w:rsidR="006B5A1A" w:rsidRPr="005231AD" w:rsidRDefault="006B5A1A" w:rsidP="006B5A1A"/>
        </w:tc>
      </w:tr>
      <w:tr w:rsidR="006B5A1A" w:rsidRPr="005231AD" w14:paraId="0EF84B78" w14:textId="77777777" w:rsidTr="006B5A1A">
        <w:tc>
          <w:tcPr>
            <w:tcW w:w="122" w:type="pct"/>
            <w:vMerge/>
            <w:shd w:val="clear" w:color="auto" w:fill="F39200"/>
          </w:tcPr>
          <w:p w14:paraId="2760E656" w14:textId="77777777" w:rsidR="006B5A1A" w:rsidRPr="005231AD" w:rsidRDefault="006B5A1A" w:rsidP="006B5A1A"/>
        </w:tc>
        <w:tc>
          <w:tcPr>
            <w:tcW w:w="838" w:type="pct"/>
            <w:shd w:val="clear" w:color="auto" w:fill="auto"/>
            <w:vAlign w:val="center"/>
          </w:tcPr>
          <w:p w14:paraId="4B713A99" w14:textId="77777777" w:rsidR="006B5A1A" w:rsidRPr="005231AD" w:rsidRDefault="006B5A1A" w:rsidP="006B5A1A">
            <w:pPr>
              <w:jc w:val="center"/>
              <w:rPr>
                <w:sz w:val="20"/>
              </w:rPr>
            </w:pPr>
            <w:r w:rsidRPr="005231AD">
              <w:rPr>
                <w:spacing w:val="-6"/>
                <w:sz w:val="20"/>
              </w:rPr>
              <w:t xml:space="preserve">Platz für </w:t>
            </w:r>
            <w:r w:rsidRPr="005231AD">
              <w:rPr>
                <w:noProof/>
                <w:sz w:val="20"/>
              </w:rPr>
              <w:t>Gefahren-piktogramm</w:t>
            </w:r>
          </w:p>
        </w:tc>
        <w:tc>
          <w:tcPr>
            <w:tcW w:w="2762" w:type="pct"/>
            <w:gridSpan w:val="7"/>
            <w:shd w:val="clear" w:color="auto" w:fill="auto"/>
          </w:tcPr>
          <w:p w14:paraId="51E1D2C0" w14:textId="37CE8DAB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Mögliche Gefahren nennen, die bei Tätigkeiten mit dem Gefahrstoff bestehen: Mindestens H-Sätze im Wortlaut oder Bedeutung sinnvoll umschreiben.</w:t>
            </w:r>
          </w:p>
          <w:p w14:paraId="5F5F016A" w14:textId="738C4E59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Falls für den Arbeitsplatz/die Tätigkeit relevant, weitere Gefährdungen aufnehmen, die sich z.</w:t>
            </w:r>
            <w:r w:rsidR="00C06B27">
              <w:rPr>
                <w:color w:val="auto"/>
                <w:sz w:val="20"/>
                <w:szCs w:val="20"/>
              </w:rPr>
              <w:t xml:space="preserve"> </w:t>
            </w:r>
            <w:r w:rsidRPr="005231AD">
              <w:rPr>
                <w:color w:val="auto"/>
                <w:sz w:val="20"/>
                <w:szCs w:val="20"/>
              </w:rPr>
              <w:t>B. aus betrieblichen Erfahrungen oder Abschnitt 2 des SDB ergeben und die keine Einstufung bewirken (z.</w:t>
            </w:r>
            <w:r w:rsidR="00C06B27">
              <w:rPr>
                <w:color w:val="auto"/>
                <w:sz w:val="20"/>
                <w:szCs w:val="20"/>
              </w:rPr>
              <w:t xml:space="preserve"> </w:t>
            </w:r>
            <w:r w:rsidRPr="005231AD">
              <w:rPr>
                <w:color w:val="auto"/>
                <w:sz w:val="20"/>
                <w:szCs w:val="20"/>
              </w:rPr>
              <w:t xml:space="preserve">B. Staubbelastung, Staubexplosions- und Brandgefahr, Erstickungs-, Erfrierungs-, Verbrennungsgefahr, weitere Wirkungen </w:t>
            </w:r>
            <w:proofErr w:type="gramStart"/>
            <w:r w:rsidRPr="005231AD">
              <w:rPr>
                <w:color w:val="auto"/>
                <w:sz w:val="20"/>
                <w:szCs w:val="20"/>
              </w:rPr>
              <w:t>auf Mensch</w:t>
            </w:r>
            <w:proofErr w:type="gramEnd"/>
            <w:r w:rsidRPr="005231AD">
              <w:rPr>
                <w:color w:val="auto"/>
                <w:sz w:val="20"/>
                <w:szCs w:val="20"/>
              </w:rPr>
              <w:t xml:space="preserve"> und Umwelt). </w:t>
            </w:r>
          </w:p>
          <w:p w14:paraId="5AC62E66" w14:textId="08D90486" w:rsidR="006B5A1A" w:rsidRPr="005231AD" w:rsidRDefault="00717AD6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►</w:t>
            </w:r>
            <w:r w:rsidR="0082735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Siehe SDB Ab</w:t>
            </w:r>
            <w:r w:rsidR="006B5A1A" w:rsidRPr="005231AD">
              <w:rPr>
                <w:b/>
                <w:sz w:val="20"/>
                <w:szCs w:val="20"/>
              </w:rPr>
              <w:t>schnitt 2 (Mögliche Gefahren) und 10 (Stabilität und Reaktivität)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7FEEF8A9" w14:textId="77777777" w:rsidR="006B5A1A" w:rsidRPr="005231AD" w:rsidRDefault="006B5A1A" w:rsidP="006B5A1A">
            <w:pPr>
              <w:jc w:val="center"/>
              <w:rPr>
                <w:sz w:val="20"/>
              </w:rPr>
            </w:pPr>
            <w:r w:rsidRPr="005231AD">
              <w:rPr>
                <w:spacing w:val="-6"/>
                <w:sz w:val="20"/>
              </w:rPr>
              <w:t xml:space="preserve">Platz für </w:t>
            </w:r>
            <w:r w:rsidRPr="005231AD">
              <w:rPr>
                <w:noProof/>
                <w:sz w:val="20"/>
              </w:rPr>
              <w:t>Gefahren-piktogramm</w:t>
            </w:r>
          </w:p>
        </w:tc>
        <w:tc>
          <w:tcPr>
            <w:tcW w:w="147" w:type="pct"/>
            <w:vMerge/>
            <w:shd w:val="clear" w:color="auto" w:fill="F39200"/>
          </w:tcPr>
          <w:p w14:paraId="0DC66408" w14:textId="77777777" w:rsidR="006B5A1A" w:rsidRPr="005231AD" w:rsidRDefault="006B5A1A" w:rsidP="006B5A1A"/>
        </w:tc>
      </w:tr>
      <w:tr w:rsidR="006B5A1A" w:rsidRPr="005231AD" w14:paraId="4CF936D6" w14:textId="77777777" w:rsidTr="006B5A1A">
        <w:tc>
          <w:tcPr>
            <w:tcW w:w="122" w:type="pct"/>
            <w:vMerge/>
            <w:shd w:val="clear" w:color="auto" w:fill="F39200"/>
          </w:tcPr>
          <w:p w14:paraId="6673F5C9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F39200"/>
          </w:tcPr>
          <w:p w14:paraId="09A90CE5" w14:textId="77777777" w:rsidR="006B5A1A" w:rsidRPr="005231AD" w:rsidRDefault="006B5A1A" w:rsidP="006B5A1A">
            <w:pPr>
              <w:jc w:val="center"/>
              <w:rPr>
                <w:b/>
              </w:rPr>
            </w:pPr>
            <w:r w:rsidRPr="005231AD">
              <w:rPr>
                <w:b/>
                <w:caps/>
              </w:rPr>
              <w:t>Schutzmassnahmen und Verhaltensregeln</w:t>
            </w:r>
          </w:p>
        </w:tc>
        <w:tc>
          <w:tcPr>
            <w:tcW w:w="147" w:type="pct"/>
            <w:vMerge/>
            <w:shd w:val="clear" w:color="auto" w:fill="F39200"/>
          </w:tcPr>
          <w:p w14:paraId="35605DBF" w14:textId="77777777" w:rsidR="006B5A1A" w:rsidRPr="005231AD" w:rsidRDefault="006B5A1A" w:rsidP="006B5A1A"/>
        </w:tc>
      </w:tr>
      <w:tr w:rsidR="006B5A1A" w:rsidRPr="005231AD" w14:paraId="58214F7E" w14:textId="77777777" w:rsidTr="006B5A1A">
        <w:tc>
          <w:tcPr>
            <w:tcW w:w="122" w:type="pct"/>
            <w:vMerge/>
            <w:shd w:val="clear" w:color="auto" w:fill="F39200"/>
          </w:tcPr>
          <w:p w14:paraId="0FB99067" w14:textId="77777777" w:rsidR="006B5A1A" w:rsidRPr="005231AD" w:rsidRDefault="006B5A1A" w:rsidP="006B5A1A"/>
        </w:tc>
        <w:tc>
          <w:tcPr>
            <w:tcW w:w="838" w:type="pct"/>
            <w:shd w:val="clear" w:color="auto" w:fill="auto"/>
            <w:vAlign w:val="center"/>
          </w:tcPr>
          <w:p w14:paraId="5CE57F08" w14:textId="77777777" w:rsidR="006B5A1A" w:rsidRPr="005231AD" w:rsidRDefault="006B5A1A" w:rsidP="006B5A1A">
            <w:pPr>
              <w:jc w:val="center"/>
              <w:rPr>
                <w:sz w:val="20"/>
              </w:rPr>
            </w:pPr>
            <w:r w:rsidRPr="005231AD">
              <w:rPr>
                <w:spacing w:val="-6"/>
                <w:sz w:val="20"/>
              </w:rPr>
              <w:t xml:space="preserve">Platz für </w:t>
            </w:r>
            <w:r w:rsidRPr="005231AD">
              <w:rPr>
                <w:sz w:val="20"/>
              </w:rPr>
              <w:t>Gebotszeichen</w:t>
            </w:r>
          </w:p>
        </w:tc>
        <w:tc>
          <w:tcPr>
            <w:tcW w:w="2762" w:type="pct"/>
            <w:gridSpan w:val="7"/>
            <w:shd w:val="clear" w:color="auto" w:fill="auto"/>
          </w:tcPr>
          <w:p w14:paraId="6B4737E9" w14:textId="728B1628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Notwendige Schutzmaßnahmen und Verhaltensregeln beschreiben, die Beschäftigte zu </w:t>
            </w:r>
            <w:r w:rsidR="006E3337">
              <w:rPr>
                <w:color w:val="auto"/>
                <w:sz w:val="20"/>
                <w:szCs w:val="20"/>
              </w:rPr>
              <w:t>ihrem</w:t>
            </w:r>
            <w:r w:rsidRPr="005231AD">
              <w:rPr>
                <w:color w:val="auto"/>
                <w:sz w:val="20"/>
                <w:szCs w:val="20"/>
              </w:rPr>
              <w:t xml:space="preserve"> eigenen Schutz und zum Schutz andere</w:t>
            </w:r>
            <w:r w:rsidR="006E3337">
              <w:rPr>
                <w:color w:val="auto"/>
                <w:sz w:val="20"/>
                <w:szCs w:val="20"/>
              </w:rPr>
              <w:t>r</w:t>
            </w:r>
            <w:r w:rsidRPr="005231AD">
              <w:rPr>
                <w:color w:val="auto"/>
                <w:sz w:val="20"/>
                <w:szCs w:val="20"/>
              </w:rPr>
              <w:t xml:space="preserve"> Beschäftigte</w:t>
            </w:r>
            <w:r w:rsidR="006E3337">
              <w:rPr>
                <w:color w:val="auto"/>
                <w:sz w:val="20"/>
                <w:szCs w:val="20"/>
              </w:rPr>
              <w:t>r</w:t>
            </w:r>
            <w:r w:rsidRPr="005231AD">
              <w:rPr>
                <w:color w:val="auto"/>
                <w:sz w:val="20"/>
                <w:szCs w:val="20"/>
              </w:rPr>
              <w:t xml:space="preserve"> am Arbeitsplatz beachten </w:t>
            </w:r>
            <w:r w:rsidR="006E3337">
              <w:rPr>
                <w:color w:val="auto"/>
                <w:sz w:val="20"/>
                <w:szCs w:val="20"/>
              </w:rPr>
              <w:t>müssen</w:t>
            </w:r>
            <w:r w:rsidRPr="005231AD">
              <w:rPr>
                <w:color w:val="auto"/>
                <w:sz w:val="20"/>
                <w:szCs w:val="20"/>
              </w:rPr>
              <w:t xml:space="preserve">. </w:t>
            </w:r>
            <w:r w:rsidRPr="005231AD">
              <w:rPr>
                <w:color w:val="auto"/>
                <w:sz w:val="20"/>
                <w:szCs w:val="20"/>
              </w:rPr>
              <w:br/>
              <w:t xml:space="preserve">Untergliedern in: </w:t>
            </w:r>
          </w:p>
          <w:p w14:paraId="2638D5F7" w14:textId="0469D4C6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1. </w:t>
            </w:r>
            <w:r w:rsidR="00827357">
              <w:rPr>
                <w:color w:val="auto"/>
                <w:sz w:val="20"/>
                <w:szCs w:val="20"/>
              </w:rPr>
              <w:t>t</w:t>
            </w:r>
            <w:r w:rsidR="00827357" w:rsidRPr="005231AD">
              <w:rPr>
                <w:color w:val="auto"/>
                <w:sz w:val="20"/>
                <w:szCs w:val="20"/>
              </w:rPr>
              <w:t xml:space="preserve">echnische </w:t>
            </w:r>
            <w:r w:rsidRPr="005231AD">
              <w:rPr>
                <w:color w:val="auto"/>
                <w:sz w:val="20"/>
                <w:szCs w:val="20"/>
              </w:rPr>
              <w:t>Schutzmaßnahmen zur Verhütung einer Exposition</w:t>
            </w:r>
          </w:p>
          <w:p w14:paraId="6D7522FE" w14:textId="56CF953B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2. </w:t>
            </w:r>
            <w:r w:rsidR="00827357">
              <w:rPr>
                <w:color w:val="auto"/>
                <w:sz w:val="20"/>
                <w:szCs w:val="20"/>
              </w:rPr>
              <w:t>o</w:t>
            </w:r>
            <w:r w:rsidR="00827357" w:rsidRPr="005231AD">
              <w:rPr>
                <w:color w:val="auto"/>
                <w:sz w:val="20"/>
                <w:szCs w:val="20"/>
              </w:rPr>
              <w:t xml:space="preserve">rganisatorische </w:t>
            </w:r>
            <w:r w:rsidRPr="005231AD">
              <w:rPr>
                <w:color w:val="auto"/>
                <w:sz w:val="20"/>
                <w:szCs w:val="20"/>
              </w:rPr>
              <w:t>Schutzmaßnahmen</w:t>
            </w:r>
          </w:p>
          <w:p w14:paraId="41CC684E" w14:textId="1D6FE018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3. Hygienevorschriften und notwendige Arbeitskleidung</w:t>
            </w:r>
          </w:p>
          <w:p w14:paraId="59CA3FE4" w14:textId="7C1CD4C6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4. PSA (Art, Typ und Benutzungshinweise)</w:t>
            </w:r>
          </w:p>
          <w:p w14:paraId="3F01F993" w14:textId="77777777" w:rsidR="006B5A1A" w:rsidRPr="005231AD" w:rsidRDefault="006B5A1A" w:rsidP="006B5A1A">
            <w:pPr>
              <w:spacing w:before="120"/>
              <w:rPr>
                <w:sz w:val="20"/>
              </w:rPr>
            </w:pPr>
            <w:r w:rsidRPr="005231AD">
              <w:rPr>
                <w:sz w:val="20"/>
              </w:rPr>
              <w:t>Auf Beschäftigungsbeschränkungen und Einschränkungen der Verwendung hinweisen.</w:t>
            </w:r>
          </w:p>
          <w:p w14:paraId="49D05DE2" w14:textId="7F5779CC" w:rsidR="006B5A1A" w:rsidRPr="005231AD" w:rsidRDefault="006B5A1A" w:rsidP="006B5A1A">
            <w:pPr>
              <w:spacing w:before="120"/>
              <w:rPr>
                <w:sz w:val="20"/>
              </w:rPr>
            </w:pPr>
            <w:r w:rsidRPr="005231AD">
              <w:rPr>
                <w:b/>
                <w:sz w:val="20"/>
              </w:rPr>
              <w:lastRenderedPageBreak/>
              <w:t>►</w:t>
            </w:r>
            <w:r w:rsidR="00827357">
              <w:rPr>
                <w:b/>
                <w:sz w:val="20"/>
              </w:rPr>
              <w:t xml:space="preserve"> </w:t>
            </w:r>
            <w:r w:rsidRPr="005231AD">
              <w:rPr>
                <w:b/>
                <w:sz w:val="20"/>
              </w:rPr>
              <w:t xml:space="preserve">Siehe SDB </w:t>
            </w:r>
            <w:r w:rsidR="00717AD6">
              <w:rPr>
                <w:b/>
                <w:sz w:val="20"/>
              </w:rPr>
              <w:t>Ab</w:t>
            </w:r>
            <w:r w:rsidRPr="005231AD">
              <w:rPr>
                <w:b/>
                <w:sz w:val="20"/>
              </w:rPr>
              <w:t>schnitt 7 (Handhabung und Lagerung), 8 (Begrenzung und Überwachung der Exposition/Persönliche Schutzausrüstungen) und 15 (Rechtsvorschriften)</w:t>
            </w:r>
          </w:p>
        </w:tc>
        <w:tc>
          <w:tcPr>
            <w:tcW w:w="1131" w:type="pct"/>
            <w:shd w:val="clear" w:color="auto" w:fill="auto"/>
            <w:vAlign w:val="center"/>
          </w:tcPr>
          <w:p w14:paraId="59AE8D01" w14:textId="77777777" w:rsidR="006B5A1A" w:rsidRPr="005231AD" w:rsidRDefault="006B5A1A" w:rsidP="006B5A1A">
            <w:pPr>
              <w:jc w:val="center"/>
              <w:rPr>
                <w:sz w:val="20"/>
              </w:rPr>
            </w:pPr>
            <w:r w:rsidRPr="005231AD">
              <w:rPr>
                <w:spacing w:val="-6"/>
                <w:sz w:val="20"/>
              </w:rPr>
              <w:lastRenderedPageBreak/>
              <w:t>Platz für Verbots</w:t>
            </w:r>
            <w:r w:rsidRPr="005231AD">
              <w:rPr>
                <w:noProof/>
                <w:sz w:val="20"/>
              </w:rPr>
              <w:t>zeichen</w:t>
            </w:r>
          </w:p>
        </w:tc>
        <w:tc>
          <w:tcPr>
            <w:tcW w:w="147" w:type="pct"/>
            <w:vMerge/>
            <w:shd w:val="clear" w:color="auto" w:fill="F39200"/>
          </w:tcPr>
          <w:p w14:paraId="18643A67" w14:textId="77777777" w:rsidR="006B5A1A" w:rsidRPr="005231AD" w:rsidRDefault="006B5A1A" w:rsidP="006B5A1A"/>
        </w:tc>
      </w:tr>
      <w:tr w:rsidR="006B5A1A" w:rsidRPr="005231AD" w14:paraId="27E348A6" w14:textId="77777777" w:rsidTr="006B5A1A">
        <w:tc>
          <w:tcPr>
            <w:tcW w:w="122" w:type="pct"/>
            <w:vMerge/>
            <w:shd w:val="clear" w:color="auto" w:fill="F39200"/>
          </w:tcPr>
          <w:p w14:paraId="10F378F5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F39200"/>
          </w:tcPr>
          <w:p w14:paraId="6773FCDC" w14:textId="77777777" w:rsidR="006B5A1A" w:rsidRPr="005231AD" w:rsidRDefault="006B5A1A" w:rsidP="006B5A1A">
            <w:pPr>
              <w:jc w:val="center"/>
              <w:rPr>
                <w:b/>
              </w:rPr>
            </w:pPr>
            <w:r w:rsidRPr="005231AD">
              <w:rPr>
                <w:b/>
                <w:caps/>
              </w:rPr>
              <w:t>Verhalten im Gefahrfall</w:t>
            </w:r>
          </w:p>
        </w:tc>
        <w:tc>
          <w:tcPr>
            <w:tcW w:w="147" w:type="pct"/>
            <w:vMerge/>
            <w:shd w:val="clear" w:color="auto" w:fill="F39200"/>
          </w:tcPr>
          <w:p w14:paraId="67B8640E" w14:textId="77777777" w:rsidR="006B5A1A" w:rsidRPr="005231AD" w:rsidRDefault="006B5A1A" w:rsidP="006B5A1A"/>
        </w:tc>
      </w:tr>
      <w:tr w:rsidR="006B5A1A" w:rsidRPr="005231AD" w14:paraId="336291F3" w14:textId="77777777" w:rsidTr="006B5A1A">
        <w:tc>
          <w:tcPr>
            <w:tcW w:w="122" w:type="pct"/>
            <w:vMerge/>
            <w:shd w:val="clear" w:color="auto" w:fill="F39200"/>
          </w:tcPr>
          <w:p w14:paraId="5566E0CB" w14:textId="77777777" w:rsidR="006B5A1A" w:rsidRPr="005231AD" w:rsidRDefault="006B5A1A" w:rsidP="006B5A1A"/>
        </w:tc>
        <w:tc>
          <w:tcPr>
            <w:tcW w:w="838" w:type="pct"/>
            <w:shd w:val="clear" w:color="auto" w:fill="auto"/>
          </w:tcPr>
          <w:p w14:paraId="66CAB970" w14:textId="77777777" w:rsidR="006B5A1A" w:rsidRPr="005231AD" w:rsidRDefault="006B5A1A" w:rsidP="006B5A1A"/>
        </w:tc>
        <w:tc>
          <w:tcPr>
            <w:tcW w:w="2762" w:type="pct"/>
            <w:gridSpan w:val="7"/>
            <w:shd w:val="clear" w:color="auto" w:fill="auto"/>
          </w:tcPr>
          <w:p w14:paraId="0A38FAE5" w14:textId="6E6E8272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Maßnahmen benennen, die von Beschäftigten, insbesondere von Rettungsmannschaften im Gefahrenfall, bei Betriebsstörungen, Unfällen und Notfällen durch</w:t>
            </w:r>
            <w:r w:rsidR="006E3337">
              <w:rPr>
                <w:color w:val="auto"/>
                <w:sz w:val="20"/>
                <w:szCs w:val="20"/>
              </w:rPr>
              <w:t>ge</w:t>
            </w:r>
            <w:r w:rsidRPr="005231AD">
              <w:rPr>
                <w:color w:val="auto"/>
                <w:sz w:val="20"/>
                <w:szCs w:val="20"/>
              </w:rPr>
              <w:t>führ</w:t>
            </w:r>
            <w:r w:rsidR="006E3337">
              <w:rPr>
                <w:color w:val="auto"/>
                <w:sz w:val="20"/>
                <w:szCs w:val="20"/>
              </w:rPr>
              <w:t>t werden müssen</w:t>
            </w:r>
            <w:r w:rsidRPr="005231AD">
              <w:rPr>
                <w:color w:val="auto"/>
                <w:sz w:val="20"/>
                <w:szCs w:val="20"/>
              </w:rPr>
              <w:t xml:space="preserve">. </w:t>
            </w:r>
            <w:r w:rsidRPr="005231AD">
              <w:rPr>
                <w:color w:val="auto"/>
                <w:sz w:val="20"/>
                <w:szCs w:val="20"/>
              </w:rPr>
              <w:br/>
              <w:t xml:space="preserve">Insbesondere Angaben zu: </w:t>
            </w:r>
          </w:p>
          <w:p w14:paraId="46FDEAAC" w14:textId="6DB187CF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1. geeignete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und ungeeignete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Löschmittel</w:t>
            </w:r>
            <w:r w:rsidR="00605F75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</w:t>
            </w:r>
          </w:p>
          <w:p w14:paraId="538FFCE6" w14:textId="5663D5AF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2. Aufsaug- und Bindemittel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>, Neutralisationsmittel</w:t>
            </w:r>
            <w:r w:rsidR="00C06B27">
              <w:rPr>
                <w:color w:val="auto"/>
                <w:sz w:val="20"/>
                <w:szCs w:val="20"/>
              </w:rPr>
              <w:t>n</w:t>
            </w:r>
          </w:p>
          <w:p w14:paraId="55E5ED47" w14:textId="78022C9F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3. zusätzliche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technische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Schutzmaßnahmen (z. B. Not-Aus) und zusätzliche</w:t>
            </w:r>
            <w:r w:rsidR="00C06B27">
              <w:rPr>
                <w:color w:val="auto"/>
                <w:sz w:val="20"/>
                <w:szCs w:val="20"/>
              </w:rPr>
              <w:t>r</w:t>
            </w:r>
            <w:r w:rsidRPr="005231AD">
              <w:rPr>
                <w:color w:val="auto"/>
                <w:sz w:val="20"/>
                <w:szCs w:val="20"/>
              </w:rPr>
              <w:t xml:space="preserve"> PSA</w:t>
            </w:r>
          </w:p>
          <w:p w14:paraId="70CCA1F2" w14:textId="03B690AE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4. notwendige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Maßnahmen gegen Umweltgefährdungen</w:t>
            </w:r>
          </w:p>
          <w:p w14:paraId="756DA2FE" w14:textId="77777777" w:rsidR="006B5A1A" w:rsidRPr="005231AD" w:rsidRDefault="006B5A1A" w:rsidP="006B5A1A">
            <w:pPr>
              <w:spacing w:before="120"/>
              <w:rPr>
                <w:sz w:val="20"/>
              </w:rPr>
            </w:pPr>
            <w:r w:rsidRPr="005231AD">
              <w:rPr>
                <w:sz w:val="20"/>
              </w:rPr>
              <w:t>Auf bestehende Alarmpläne sowie Flucht- und Rettungspläne kann hingewiesen werden.</w:t>
            </w:r>
          </w:p>
          <w:p w14:paraId="0A12E1A3" w14:textId="71B6729A" w:rsidR="006B5A1A" w:rsidRPr="005231AD" w:rsidRDefault="006B5A1A" w:rsidP="00717AD6">
            <w:pPr>
              <w:spacing w:before="120" w:after="120"/>
              <w:rPr>
                <w:color w:val="0070C0"/>
                <w:sz w:val="20"/>
              </w:rPr>
            </w:pPr>
            <w:r w:rsidRPr="005231AD">
              <w:rPr>
                <w:b/>
                <w:sz w:val="20"/>
              </w:rPr>
              <w:t>►</w:t>
            </w:r>
            <w:r w:rsidR="00827357">
              <w:rPr>
                <w:b/>
                <w:sz w:val="20"/>
              </w:rPr>
              <w:t xml:space="preserve"> </w:t>
            </w:r>
            <w:r w:rsidRPr="005231AD">
              <w:rPr>
                <w:b/>
                <w:sz w:val="20"/>
              </w:rPr>
              <w:t>Siehe SDB A</w:t>
            </w:r>
            <w:r w:rsidR="00717AD6">
              <w:rPr>
                <w:b/>
                <w:sz w:val="20"/>
              </w:rPr>
              <w:t>b</w:t>
            </w:r>
            <w:r w:rsidRPr="005231AD">
              <w:rPr>
                <w:b/>
                <w:sz w:val="20"/>
              </w:rPr>
              <w:t>schnitt 5 (Maßnahmen zur Brandbekämpfung) und 6 (Maßnahmen bei unbeabsichtigter Freisetzung)</w:t>
            </w:r>
          </w:p>
        </w:tc>
        <w:tc>
          <w:tcPr>
            <w:tcW w:w="1131" w:type="pct"/>
            <w:shd w:val="clear" w:color="auto" w:fill="auto"/>
          </w:tcPr>
          <w:p w14:paraId="1166EB55" w14:textId="77777777" w:rsidR="006B5A1A" w:rsidRPr="005231AD" w:rsidRDefault="006B5A1A" w:rsidP="006B5A1A"/>
        </w:tc>
        <w:tc>
          <w:tcPr>
            <w:tcW w:w="147" w:type="pct"/>
            <w:vMerge/>
            <w:shd w:val="clear" w:color="auto" w:fill="F39200"/>
          </w:tcPr>
          <w:p w14:paraId="345EC970" w14:textId="77777777" w:rsidR="006B5A1A" w:rsidRPr="005231AD" w:rsidRDefault="006B5A1A" w:rsidP="006B5A1A"/>
        </w:tc>
      </w:tr>
      <w:tr w:rsidR="006B5A1A" w:rsidRPr="005231AD" w14:paraId="2CB41AA5" w14:textId="77777777" w:rsidTr="006B5A1A">
        <w:tc>
          <w:tcPr>
            <w:tcW w:w="122" w:type="pct"/>
            <w:vMerge/>
            <w:shd w:val="clear" w:color="auto" w:fill="F39200"/>
          </w:tcPr>
          <w:p w14:paraId="6785DCF5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F39200"/>
          </w:tcPr>
          <w:p w14:paraId="157AA05D" w14:textId="77777777" w:rsidR="006B5A1A" w:rsidRPr="005231AD" w:rsidRDefault="006B5A1A" w:rsidP="006B5A1A">
            <w:pPr>
              <w:jc w:val="center"/>
              <w:rPr>
                <w:b/>
              </w:rPr>
            </w:pPr>
            <w:r w:rsidRPr="005231AD">
              <w:rPr>
                <w:b/>
                <w:caps/>
              </w:rPr>
              <w:t>Erste Hilfe</w:t>
            </w:r>
          </w:p>
        </w:tc>
        <w:tc>
          <w:tcPr>
            <w:tcW w:w="147" w:type="pct"/>
            <w:vMerge/>
            <w:shd w:val="clear" w:color="auto" w:fill="F39200"/>
          </w:tcPr>
          <w:p w14:paraId="1C66BED8" w14:textId="77777777" w:rsidR="006B5A1A" w:rsidRPr="005231AD" w:rsidRDefault="006B5A1A" w:rsidP="006B5A1A"/>
        </w:tc>
      </w:tr>
      <w:tr w:rsidR="006B5A1A" w:rsidRPr="005231AD" w14:paraId="7619E287" w14:textId="77777777" w:rsidTr="006B5A1A">
        <w:tc>
          <w:tcPr>
            <w:tcW w:w="122" w:type="pct"/>
            <w:vMerge/>
            <w:shd w:val="clear" w:color="auto" w:fill="F39200"/>
          </w:tcPr>
          <w:p w14:paraId="146EEBEF" w14:textId="77777777" w:rsidR="006B5A1A" w:rsidRPr="005231AD" w:rsidRDefault="006B5A1A" w:rsidP="006B5A1A"/>
        </w:tc>
        <w:tc>
          <w:tcPr>
            <w:tcW w:w="838" w:type="pct"/>
            <w:shd w:val="clear" w:color="auto" w:fill="auto"/>
            <w:vAlign w:val="center"/>
          </w:tcPr>
          <w:p w14:paraId="7E5DE7F1" w14:textId="77777777" w:rsidR="006B5A1A" w:rsidRPr="005231AD" w:rsidRDefault="006B5A1A" w:rsidP="006B5A1A">
            <w:pPr>
              <w:jc w:val="center"/>
            </w:pPr>
            <w:r w:rsidRPr="005231AD">
              <w:rPr>
                <w:spacing w:val="-6"/>
                <w:sz w:val="20"/>
              </w:rPr>
              <w:t>Platz für Rettungszeichen</w:t>
            </w:r>
          </w:p>
        </w:tc>
        <w:tc>
          <w:tcPr>
            <w:tcW w:w="2762" w:type="pct"/>
            <w:gridSpan w:val="7"/>
            <w:shd w:val="clear" w:color="auto" w:fill="auto"/>
          </w:tcPr>
          <w:p w14:paraId="73980AA0" w14:textId="77777777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Maßnahmen zur Ersten Hilfe untergliedern nach: </w:t>
            </w:r>
          </w:p>
          <w:p w14:paraId="2ADC828E" w14:textId="728A57AD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1. Einatmen</w:t>
            </w:r>
          </w:p>
          <w:p w14:paraId="688940C0" w14:textId="53558984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2. Haut- und Augenkontakt</w:t>
            </w:r>
          </w:p>
          <w:p w14:paraId="7485E44E" w14:textId="0BC2AD03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3. Verschlucken</w:t>
            </w:r>
          </w:p>
          <w:p w14:paraId="4F948D61" w14:textId="75598C25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4. Verbrennungen und Erfrierungen</w:t>
            </w:r>
          </w:p>
          <w:p w14:paraId="1100A49F" w14:textId="07626433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Die vor Ort zu leistenden Maßnahmen nennen. Klar angeben, wann ein</w:t>
            </w:r>
            <w:r w:rsidR="006E3337">
              <w:rPr>
                <w:color w:val="auto"/>
                <w:sz w:val="20"/>
                <w:szCs w:val="20"/>
              </w:rPr>
              <w:t>e Ärztin oder ein</w:t>
            </w:r>
            <w:r w:rsidRPr="005231AD">
              <w:rPr>
                <w:color w:val="auto"/>
                <w:sz w:val="20"/>
                <w:szCs w:val="20"/>
              </w:rPr>
              <w:t xml:space="preserve"> Arzt </w:t>
            </w:r>
            <w:r w:rsidR="00717AD6" w:rsidRPr="005231AD">
              <w:rPr>
                <w:color w:val="auto"/>
                <w:sz w:val="20"/>
                <w:szCs w:val="20"/>
              </w:rPr>
              <w:t>hinzu</w:t>
            </w:r>
            <w:r w:rsidR="00717AD6">
              <w:rPr>
                <w:color w:val="auto"/>
                <w:sz w:val="20"/>
                <w:szCs w:val="20"/>
              </w:rPr>
              <w:t>gezogen</w:t>
            </w:r>
            <w:r w:rsidR="006E3337">
              <w:rPr>
                <w:color w:val="auto"/>
                <w:sz w:val="20"/>
                <w:szCs w:val="20"/>
              </w:rPr>
              <w:t xml:space="preserve"> werden muss</w:t>
            </w:r>
            <w:r w:rsidRPr="005231AD">
              <w:rPr>
                <w:color w:val="auto"/>
                <w:sz w:val="20"/>
                <w:szCs w:val="20"/>
              </w:rPr>
              <w:t xml:space="preserve"> und welche Maßnahmen </w:t>
            </w:r>
            <w:r w:rsidR="006E3337">
              <w:rPr>
                <w:color w:val="auto"/>
                <w:sz w:val="20"/>
                <w:szCs w:val="20"/>
              </w:rPr>
              <w:t>nicht durchgeführt werden dürfen</w:t>
            </w:r>
            <w:r w:rsidRPr="005231AD">
              <w:rPr>
                <w:color w:val="auto"/>
                <w:sz w:val="20"/>
                <w:szCs w:val="20"/>
              </w:rPr>
              <w:t xml:space="preserve">. </w:t>
            </w:r>
          </w:p>
          <w:p w14:paraId="60B82E31" w14:textId="77777777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Innerbetriebliche Regelungen berücksichtigen. Insbesondere Hinweise geben auf: </w:t>
            </w:r>
          </w:p>
          <w:p w14:paraId="14D1041E" w14:textId="64AABCA3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1. Erste-Hilfe-Einrichtungen</w:t>
            </w:r>
          </w:p>
          <w:p w14:paraId="31979F1B" w14:textId="05139754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2. Ersthelfer</w:t>
            </w:r>
            <w:r w:rsidR="00605F75">
              <w:rPr>
                <w:color w:val="auto"/>
                <w:sz w:val="20"/>
                <w:szCs w:val="20"/>
              </w:rPr>
              <w:t>/-in</w:t>
            </w:r>
          </w:p>
          <w:p w14:paraId="20BFAF18" w14:textId="5BA12A63" w:rsidR="006B5A1A" w:rsidRPr="005231AD" w:rsidRDefault="006B5A1A" w:rsidP="006B5A1A">
            <w:pPr>
              <w:pStyle w:val="Default"/>
              <w:spacing w:after="6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3. Notrufnummern</w:t>
            </w:r>
          </w:p>
          <w:p w14:paraId="74ACEEDA" w14:textId="50E3ECA2" w:rsidR="006B5A1A" w:rsidRPr="005231AD" w:rsidRDefault="006B5A1A" w:rsidP="006B5A1A">
            <w:pPr>
              <w:rPr>
                <w:sz w:val="20"/>
              </w:rPr>
            </w:pPr>
            <w:r w:rsidRPr="005231AD">
              <w:rPr>
                <w:sz w:val="20"/>
              </w:rPr>
              <w:t>4. besondere Erste-Hilfe-Maßnahmen (z.</w:t>
            </w:r>
            <w:r w:rsidR="00C06B27">
              <w:rPr>
                <w:sz w:val="20"/>
              </w:rPr>
              <w:t xml:space="preserve"> </w:t>
            </w:r>
            <w:r w:rsidRPr="005231AD">
              <w:rPr>
                <w:sz w:val="20"/>
              </w:rPr>
              <w:t xml:space="preserve">B. Bereitstellung </w:t>
            </w:r>
            <w:proofErr w:type="gramStart"/>
            <w:r w:rsidRPr="005231AD">
              <w:rPr>
                <w:sz w:val="20"/>
              </w:rPr>
              <w:t>spezieller Antidots</w:t>
            </w:r>
            <w:proofErr w:type="gramEnd"/>
            <w:r w:rsidRPr="005231AD">
              <w:rPr>
                <w:sz w:val="20"/>
              </w:rPr>
              <w:t>)</w:t>
            </w:r>
          </w:p>
          <w:p w14:paraId="295417CF" w14:textId="496267CE" w:rsidR="006B5A1A" w:rsidRPr="005231AD" w:rsidRDefault="00717AD6" w:rsidP="006B5A1A">
            <w:pPr>
              <w:spacing w:before="120" w:after="120"/>
            </w:pPr>
            <w:r>
              <w:rPr>
                <w:b/>
                <w:sz w:val="20"/>
              </w:rPr>
              <w:t>►Siehe SDB Ab</w:t>
            </w:r>
            <w:r w:rsidR="006B5A1A" w:rsidRPr="005231AD">
              <w:rPr>
                <w:b/>
                <w:sz w:val="20"/>
              </w:rPr>
              <w:t xml:space="preserve">schnitt 4 </w:t>
            </w:r>
            <w:r>
              <w:rPr>
                <w:b/>
                <w:sz w:val="20"/>
              </w:rPr>
              <w:t>(</w:t>
            </w:r>
            <w:r w:rsidR="006B5A1A" w:rsidRPr="005231AD">
              <w:rPr>
                <w:b/>
                <w:sz w:val="20"/>
              </w:rPr>
              <w:t>Erste-Hilfe-Maßnahmen)</w:t>
            </w:r>
          </w:p>
        </w:tc>
        <w:tc>
          <w:tcPr>
            <w:tcW w:w="1131" w:type="pct"/>
            <w:shd w:val="clear" w:color="auto" w:fill="auto"/>
          </w:tcPr>
          <w:p w14:paraId="1A22285C" w14:textId="77777777" w:rsidR="006B5A1A" w:rsidRPr="005231AD" w:rsidRDefault="006B5A1A" w:rsidP="006B5A1A">
            <w:pPr>
              <w:rPr>
                <w:b/>
              </w:rPr>
            </w:pPr>
            <w:r w:rsidRPr="005231AD">
              <w:rPr>
                <w:b/>
              </w:rPr>
              <w:t xml:space="preserve">Notruf: </w:t>
            </w:r>
          </w:p>
        </w:tc>
        <w:tc>
          <w:tcPr>
            <w:tcW w:w="147" w:type="pct"/>
            <w:vMerge/>
            <w:shd w:val="clear" w:color="auto" w:fill="F39200"/>
          </w:tcPr>
          <w:p w14:paraId="2B7301D4" w14:textId="77777777" w:rsidR="006B5A1A" w:rsidRPr="005231AD" w:rsidRDefault="006B5A1A" w:rsidP="006B5A1A"/>
        </w:tc>
      </w:tr>
      <w:tr w:rsidR="006B5A1A" w:rsidRPr="005231AD" w14:paraId="3063AEC6" w14:textId="77777777" w:rsidTr="006B5A1A">
        <w:tc>
          <w:tcPr>
            <w:tcW w:w="122" w:type="pct"/>
            <w:vMerge/>
            <w:shd w:val="clear" w:color="auto" w:fill="F39200"/>
          </w:tcPr>
          <w:p w14:paraId="5A143DF1" w14:textId="77777777" w:rsidR="006B5A1A" w:rsidRPr="005231AD" w:rsidRDefault="006B5A1A" w:rsidP="006B5A1A"/>
        </w:tc>
        <w:tc>
          <w:tcPr>
            <w:tcW w:w="4731" w:type="pct"/>
            <w:gridSpan w:val="9"/>
            <w:shd w:val="clear" w:color="auto" w:fill="F39200"/>
          </w:tcPr>
          <w:p w14:paraId="55992BC7" w14:textId="77777777" w:rsidR="006B5A1A" w:rsidRPr="005231AD" w:rsidRDefault="006B5A1A" w:rsidP="006B5A1A">
            <w:pPr>
              <w:jc w:val="center"/>
            </w:pPr>
            <w:r w:rsidRPr="005231AD">
              <w:rPr>
                <w:b/>
              </w:rPr>
              <w:t>SACHGERECHTE ENTSORGUNG</w:t>
            </w:r>
          </w:p>
        </w:tc>
        <w:tc>
          <w:tcPr>
            <w:tcW w:w="147" w:type="pct"/>
            <w:vMerge/>
            <w:shd w:val="clear" w:color="auto" w:fill="F39200"/>
          </w:tcPr>
          <w:p w14:paraId="70315A57" w14:textId="77777777" w:rsidR="006B5A1A" w:rsidRPr="005231AD" w:rsidRDefault="006B5A1A" w:rsidP="006B5A1A"/>
        </w:tc>
      </w:tr>
      <w:tr w:rsidR="006B5A1A" w:rsidRPr="005231AD" w14:paraId="41A0F912" w14:textId="77777777" w:rsidTr="006B5A1A">
        <w:tc>
          <w:tcPr>
            <w:tcW w:w="122" w:type="pct"/>
            <w:vMerge/>
            <w:shd w:val="clear" w:color="auto" w:fill="F39200"/>
          </w:tcPr>
          <w:p w14:paraId="7B349C72" w14:textId="77777777" w:rsidR="006B5A1A" w:rsidRPr="005231AD" w:rsidRDefault="006B5A1A" w:rsidP="006B5A1A"/>
        </w:tc>
        <w:tc>
          <w:tcPr>
            <w:tcW w:w="3600" w:type="pct"/>
            <w:gridSpan w:val="8"/>
            <w:shd w:val="clear" w:color="auto" w:fill="auto"/>
          </w:tcPr>
          <w:p w14:paraId="2C62BC4C" w14:textId="785934EC" w:rsidR="006B5A1A" w:rsidRPr="005231AD" w:rsidRDefault="006B5A1A" w:rsidP="006B5A1A">
            <w:pPr>
              <w:pStyle w:val="Default"/>
              <w:spacing w:after="120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 xml:space="preserve">Die erforderlichen Schutzmaßnahmen und Verhaltensregeln für die sachgerechte Entsorgung von Abfällen, die betriebsmäßig oder ungewollt entstehen und Gefahrstoffe im Sinne der GefStoffV sind (z. B. </w:t>
            </w:r>
            <w:proofErr w:type="spellStart"/>
            <w:r w:rsidRPr="005231AD">
              <w:rPr>
                <w:color w:val="auto"/>
                <w:sz w:val="20"/>
                <w:szCs w:val="20"/>
              </w:rPr>
              <w:t>Leckagemengen</w:t>
            </w:r>
            <w:proofErr w:type="spellEnd"/>
            <w:r w:rsidRPr="005231AD">
              <w:rPr>
                <w:color w:val="auto"/>
                <w:sz w:val="20"/>
                <w:szCs w:val="20"/>
              </w:rPr>
              <w:t>, Produktionsreste oder Verpackungsmaterialien)</w:t>
            </w:r>
            <w:r w:rsidR="00C06B27">
              <w:rPr>
                <w:color w:val="auto"/>
                <w:sz w:val="20"/>
                <w:szCs w:val="20"/>
              </w:rPr>
              <w:t>,</w:t>
            </w:r>
            <w:r w:rsidRPr="005231AD">
              <w:rPr>
                <w:color w:val="auto"/>
                <w:sz w:val="20"/>
                <w:szCs w:val="20"/>
              </w:rPr>
              <w:t xml:space="preserve"> beschreiben. Dabei Hinweise geben zu: </w:t>
            </w:r>
          </w:p>
          <w:p w14:paraId="62DE8540" w14:textId="7E07F99B" w:rsidR="006B5A1A" w:rsidRPr="005231AD" w:rsidRDefault="006B5A1A" w:rsidP="006B5A1A">
            <w:pPr>
              <w:pStyle w:val="Default"/>
              <w:spacing w:after="60"/>
              <w:jc w:val="both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lastRenderedPageBreak/>
              <w:t>1. PSA</w:t>
            </w:r>
          </w:p>
          <w:p w14:paraId="0DAAD9B2" w14:textId="08E0118D" w:rsidR="006B5A1A" w:rsidRPr="005231AD" w:rsidRDefault="006B5A1A" w:rsidP="006B5A1A">
            <w:pPr>
              <w:pStyle w:val="Default"/>
              <w:spacing w:after="60"/>
              <w:jc w:val="both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2. Entsorgungsbehälter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und Sammelstellen</w:t>
            </w:r>
          </w:p>
          <w:p w14:paraId="6E6E354A" w14:textId="2E9F700A" w:rsidR="006B5A1A" w:rsidRPr="005231AD" w:rsidRDefault="006B5A1A" w:rsidP="006B5A1A">
            <w:pPr>
              <w:pStyle w:val="Default"/>
              <w:spacing w:after="60"/>
              <w:jc w:val="both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3. Aufsaugmittel</w:t>
            </w:r>
            <w:r w:rsidR="00C06B27">
              <w:rPr>
                <w:color w:val="auto"/>
                <w:sz w:val="20"/>
                <w:szCs w:val="20"/>
              </w:rPr>
              <w:t>n</w:t>
            </w:r>
          </w:p>
          <w:p w14:paraId="14FF377F" w14:textId="3599FBFC" w:rsidR="006B5A1A" w:rsidRPr="005231AD" w:rsidRDefault="006B5A1A" w:rsidP="006B5A1A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  <w:r w:rsidRPr="005231AD">
              <w:rPr>
                <w:color w:val="auto"/>
                <w:sz w:val="20"/>
                <w:szCs w:val="20"/>
              </w:rPr>
              <w:t>4. Reinigungsmittel</w:t>
            </w:r>
            <w:r w:rsidR="00C06B27">
              <w:rPr>
                <w:color w:val="auto"/>
                <w:sz w:val="20"/>
                <w:szCs w:val="20"/>
              </w:rPr>
              <w:t>n</w:t>
            </w:r>
            <w:r w:rsidRPr="005231AD">
              <w:rPr>
                <w:color w:val="auto"/>
                <w:sz w:val="20"/>
                <w:szCs w:val="20"/>
              </w:rPr>
              <w:t xml:space="preserve"> und -möglichkeiten</w:t>
            </w:r>
          </w:p>
          <w:p w14:paraId="1E00ADEC" w14:textId="77777777" w:rsidR="006B5A1A" w:rsidRPr="005231AD" w:rsidRDefault="006B5A1A" w:rsidP="006B5A1A">
            <w:pPr>
              <w:rPr>
                <w:sz w:val="20"/>
              </w:rPr>
            </w:pPr>
            <w:r w:rsidRPr="005231AD">
              <w:rPr>
                <w:sz w:val="20"/>
              </w:rPr>
              <w:t>Ist der Vorgang der Entsorgung die eigentliche Tätigkeit, kann es notwendig sein, dafür eine eigenständige Betriebsanweisung zu erstellen.</w:t>
            </w:r>
          </w:p>
          <w:p w14:paraId="1B1D05B6" w14:textId="00A3410F" w:rsidR="006B5A1A" w:rsidRPr="005231AD" w:rsidRDefault="00717AD6" w:rsidP="006B5A1A">
            <w:pPr>
              <w:spacing w:before="120" w:after="120"/>
            </w:pPr>
            <w:r>
              <w:rPr>
                <w:b/>
                <w:sz w:val="20"/>
              </w:rPr>
              <w:t>►</w:t>
            </w:r>
            <w:r w:rsidR="0082735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Siehe SDB Ab</w:t>
            </w:r>
            <w:r w:rsidR="006B5A1A" w:rsidRPr="005231AD">
              <w:rPr>
                <w:b/>
                <w:sz w:val="20"/>
              </w:rPr>
              <w:t>schnitt 13 (Hinweise zur Entsorgung) und 14 (Angaben zum Transport; bei Gefahrgut)</w:t>
            </w:r>
          </w:p>
        </w:tc>
        <w:tc>
          <w:tcPr>
            <w:tcW w:w="1131" w:type="pct"/>
            <w:shd w:val="clear" w:color="auto" w:fill="auto"/>
          </w:tcPr>
          <w:p w14:paraId="4370DBD4" w14:textId="77777777" w:rsidR="006B5A1A" w:rsidRPr="005231AD" w:rsidRDefault="006B5A1A" w:rsidP="006B5A1A">
            <w:pPr>
              <w:rPr>
                <w:b/>
                <w:sz w:val="20"/>
              </w:rPr>
            </w:pPr>
            <w:r w:rsidRPr="005231AD">
              <w:rPr>
                <w:b/>
                <w:sz w:val="20"/>
              </w:rPr>
              <w:lastRenderedPageBreak/>
              <w:t>Ggf. Tel.:</w:t>
            </w:r>
          </w:p>
        </w:tc>
        <w:tc>
          <w:tcPr>
            <w:tcW w:w="147" w:type="pct"/>
            <w:vMerge/>
            <w:shd w:val="clear" w:color="auto" w:fill="F39200"/>
          </w:tcPr>
          <w:p w14:paraId="5BAE1D25" w14:textId="77777777" w:rsidR="006B5A1A" w:rsidRPr="005231AD" w:rsidRDefault="006B5A1A" w:rsidP="006B5A1A"/>
        </w:tc>
      </w:tr>
      <w:tr w:rsidR="006B5A1A" w:rsidRPr="005231AD" w14:paraId="44CB1043" w14:textId="77777777" w:rsidTr="006B5A1A">
        <w:trPr>
          <w:trHeight w:hRule="exact" w:val="62"/>
        </w:trPr>
        <w:tc>
          <w:tcPr>
            <w:tcW w:w="122" w:type="pct"/>
            <w:shd w:val="clear" w:color="auto" w:fill="F39200"/>
          </w:tcPr>
          <w:p w14:paraId="577FFF34" w14:textId="77777777" w:rsidR="006B5A1A" w:rsidRPr="005231AD" w:rsidRDefault="006B5A1A" w:rsidP="006B5A1A"/>
        </w:tc>
        <w:tc>
          <w:tcPr>
            <w:tcW w:w="3600" w:type="pct"/>
            <w:gridSpan w:val="8"/>
            <w:shd w:val="clear" w:color="auto" w:fill="F39200"/>
          </w:tcPr>
          <w:p w14:paraId="646E5BA9" w14:textId="77777777" w:rsidR="006B5A1A" w:rsidRPr="005231AD" w:rsidRDefault="006B5A1A" w:rsidP="006B5A1A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F39200"/>
          </w:tcPr>
          <w:p w14:paraId="78BF4034" w14:textId="77777777" w:rsidR="006B5A1A" w:rsidRPr="005231AD" w:rsidRDefault="006B5A1A" w:rsidP="006B5A1A">
            <w:pPr>
              <w:rPr>
                <w:b/>
                <w:sz w:val="20"/>
              </w:rPr>
            </w:pPr>
          </w:p>
        </w:tc>
        <w:tc>
          <w:tcPr>
            <w:tcW w:w="147" w:type="pct"/>
            <w:shd w:val="clear" w:color="auto" w:fill="F39200"/>
          </w:tcPr>
          <w:p w14:paraId="5C0EF49D" w14:textId="77777777" w:rsidR="006B5A1A" w:rsidRPr="005231AD" w:rsidRDefault="006B5A1A" w:rsidP="006B5A1A"/>
        </w:tc>
      </w:tr>
      <w:tr w:rsidR="006B5A1A" w:rsidRPr="005231AD" w14:paraId="066D1FD6" w14:textId="77777777" w:rsidTr="006B5A1A">
        <w:trPr>
          <w:trHeight w:val="445"/>
        </w:trPr>
        <w:tc>
          <w:tcPr>
            <w:tcW w:w="122" w:type="pct"/>
            <w:shd w:val="clear" w:color="auto" w:fill="F39200"/>
          </w:tcPr>
          <w:p w14:paraId="3D3BC364" w14:textId="77777777" w:rsidR="006B5A1A" w:rsidRPr="005231AD" w:rsidRDefault="006B5A1A" w:rsidP="006B5A1A"/>
        </w:tc>
        <w:tc>
          <w:tcPr>
            <w:tcW w:w="1158" w:type="pct"/>
            <w:gridSpan w:val="2"/>
            <w:shd w:val="clear" w:color="auto" w:fill="F39200"/>
          </w:tcPr>
          <w:p w14:paraId="38C3A021" w14:textId="77777777" w:rsidR="006B5A1A" w:rsidRPr="005231AD" w:rsidRDefault="006B5A1A" w:rsidP="006B5A1A">
            <w:pPr>
              <w:rPr>
                <w:b/>
                <w:sz w:val="20"/>
              </w:rPr>
            </w:pPr>
            <w:r w:rsidRPr="005231AD">
              <w:rPr>
                <w:b/>
              </w:rPr>
              <w:t>DATUM:</w:t>
            </w:r>
          </w:p>
        </w:tc>
        <w:tc>
          <w:tcPr>
            <w:tcW w:w="1053" w:type="pct"/>
            <w:gridSpan w:val="3"/>
            <w:shd w:val="clear" w:color="auto" w:fill="auto"/>
          </w:tcPr>
          <w:p w14:paraId="43E2F2CC" w14:textId="77777777" w:rsidR="006B5A1A" w:rsidRPr="005231AD" w:rsidRDefault="006B5A1A" w:rsidP="006B5A1A">
            <w:pPr>
              <w:rPr>
                <w:b/>
                <w:sz w:val="20"/>
              </w:rPr>
            </w:pPr>
          </w:p>
        </w:tc>
        <w:tc>
          <w:tcPr>
            <w:tcW w:w="1074" w:type="pct"/>
            <w:gridSpan w:val="2"/>
            <w:shd w:val="clear" w:color="auto" w:fill="F39200"/>
          </w:tcPr>
          <w:p w14:paraId="748949A8" w14:textId="77777777" w:rsidR="006B5A1A" w:rsidRPr="005231AD" w:rsidRDefault="006B5A1A" w:rsidP="006B5A1A">
            <w:pPr>
              <w:tabs>
                <w:tab w:val="right" w:pos="4660"/>
              </w:tabs>
              <w:spacing w:before="20"/>
              <w:rPr>
                <w:b/>
              </w:rPr>
            </w:pPr>
            <w:r w:rsidRPr="005231AD">
              <w:rPr>
                <w:b/>
              </w:rPr>
              <w:t>UNTERSCHRIFT:</w:t>
            </w:r>
          </w:p>
        </w:tc>
        <w:tc>
          <w:tcPr>
            <w:tcW w:w="1445" w:type="pct"/>
            <w:gridSpan w:val="2"/>
            <w:shd w:val="clear" w:color="auto" w:fill="auto"/>
          </w:tcPr>
          <w:p w14:paraId="51DBB228" w14:textId="77777777" w:rsidR="006B5A1A" w:rsidRPr="005231AD" w:rsidRDefault="006B5A1A" w:rsidP="006B5A1A">
            <w:pPr>
              <w:rPr>
                <w:b/>
                <w:sz w:val="20"/>
              </w:rPr>
            </w:pPr>
          </w:p>
        </w:tc>
        <w:tc>
          <w:tcPr>
            <w:tcW w:w="147" w:type="pct"/>
            <w:shd w:val="clear" w:color="auto" w:fill="F39200"/>
          </w:tcPr>
          <w:p w14:paraId="744E99BF" w14:textId="77777777" w:rsidR="006B5A1A" w:rsidRPr="005231AD" w:rsidRDefault="006B5A1A" w:rsidP="006B5A1A"/>
        </w:tc>
      </w:tr>
      <w:tr w:rsidR="006B5A1A" w:rsidRPr="005231AD" w14:paraId="4F51D273" w14:textId="77777777" w:rsidTr="006B5A1A">
        <w:trPr>
          <w:trHeight w:hRule="exact" w:val="284"/>
        </w:trPr>
        <w:tc>
          <w:tcPr>
            <w:tcW w:w="122" w:type="pct"/>
            <w:shd w:val="clear" w:color="auto" w:fill="F39200"/>
          </w:tcPr>
          <w:p w14:paraId="236B1A81" w14:textId="77777777" w:rsidR="006B5A1A" w:rsidRPr="005231AD" w:rsidRDefault="006B5A1A" w:rsidP="006B5A1A"/>
        </w:tc>
        <w:tc>
          <w:tcPr>
            <w:tcW w:w="3600" w:type="pct"/>
            <w:gridSpan w:val="8"/>
            <w:shd w:val="clear" w:color="auto" w:fill="F39200"/>
          </w:tcPr>
          <w:p w14:paraId="5EE47E75" w14:textId="77777777" w:rsidR="006B5A1A" w:rsidRPr="005231AD" w:rsidRDefault="006B5A1A" w:rsidP="006B5A1A">
            <w:pPr>
              <w:pStyle w:val="Default"/>
              <w:spacing w:after="120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31" w:type="pct"/>
            <w:shd w:val="clear" w:color="auto" w:fill="F39200"/>
          </w:tcPr>
          <w:p w14:paraId="7ED44629" w14:textId="77777777" w:rsidR="006B5A1A" w:rsidRPr="005231AD" w:rsidRDefault="006B5A1A" w:rsidP="006B5A1A">
            <w:pPr>
              <w:rPr>
                <w:b/>
                <w:sz w:val="20"/>
              </w:rPr>
            </w:pPr>
          </w:p>
        </w:tc>
        <w:tc>
          <w:tcPr>
            <w:tcW w:w="147" w:type="pct"/>
            <w:shd w:val="clear" w:color="auto" w:fill="F39200"/>
          </w:tcPr>
          <w:p w14:paraId="3094962C" w14:textId="77777777" w:rsidR="006B5A1A" w:rsidRPr="005231AD" w:rsidRDefault="006B5A1A" w:rsidP="006B5A1A"/>
        </w:tc>
      </w:tr>
    </w:tbl>
    <w:p w14:paraId="11037606" w14:textId="77777777" w:rsidR="006B5A1A" w:rsidRDefault="006B5A1A" w:rsidP="006B5A1A"/>
    <w:p w14:paraId="4CD37B67" w14:textId="77777777" w:rsidR="006B5A1A" w:rsidRDefault="006B5A1A" w:rsidP="006B5A1A"/>
    <w:p w14:paraId="18283125" w14:textId="77777777" w:rsidR="0098545C" w:rsidRPr="004A7BF0" w:rsidRDefault="0098545C" w:rsidP="004A7BF0"/>
    <w:sectPr w:rsidR="0098545C" w:rsidRPr="004A7BF0" w:rsidSect="008C5533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DBE19" w14:textId="77777777" w:rsidR="00EA29A5" w:rsidRDefault="00EA29A5">
      <w:r>
        <w:separator/>
      </w:r>
    </w:p>
  </w:endnote>
  <w:endnote w:type="continuationSeparator" w:id="0">
    <w:p w14:paraId="1A07F0AE" w14:textId="77777777" w:rsidR="00EA29A5" w:rsidRDefault="00EA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F7481CB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3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F7481CB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Pr="002A1E88">
                      <w:rPr>
                        <w:sz w:val="16"/>
                        <w:szCs w:val="16"/>
                      </w:rPr>
                      <w:t>3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764EE" w14:textId="77777777" w:rsidR="00EA29A5" w:rsidRDefault="00EA29A5">
      <w:r>
        <w:separator/>
      </w:r>
    </w:p>
  </w:footnote>
  <w:footnote w:type="continuationSeparator" w:id="0">
    <w:p w14:paraId="725CE74D" w14:textId="77777777" w:rsidR="00EA29A5" w:rsidRDefault="00EA2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E65615">
      <w:trPr>
        <w:trHeight w:val="794"/>
      </w:trPr>
      <w:tc>
        <w:tcPr>
          <w:tcW w:w="3085" w:type="dxa"/>
          <w:shd w:val="clear" w:color="auto" w:fill="auto"/>
          <w:vAlign w:val="center"/>
        </w:tcPr>
        <w:p w14:paraId="5A555B25" w14:textId="4D5A22E7" w:rsidR="0020078A" w:rsidRPr="00DA3AF4" w:rsidRDefault="0020078A" w:rsidP="00737628">
          <w:pPr>
            <w:pStyle w:val="Kopfzeile"/>
          </w:pPr>
          <w:r>
            <w:t>[Firmenlogo]</w:t>
          </w:r>
        </w:p>
      </w:tc>
      <w:tc>
        <w:tcPr>
          <w:tcW w:w="4252" w:type="dxa"/>
          <w:shd w:val="clear" w:color="auto" w:fill="auto"/>
          <w:vAlign w:val="center"/>
        </w:tcPr>
        <w:p w14:paraId="179675EF" w14:textId="68426AEF" w:rsidR="0020078A" w:rsidRPr="00737628" w:rsidRDefault="0020078A" w:rsidP="00737628">
          <w:pPr>
            <w:pStyle w:val="Kopfzeile"/>
          </w:pPr>
          <w:r w:rsidRPr="00737628">
            <w:t>Arbeitshilfe</w:t>
          </w:r>
        </w:p>
        <w:p w14:paraId="0236FCFD" w14:textId="4BFE141F" w:rsidR="0020078A" w:rsidRPr="00737628" w:rsidRDefault="006B5A1A" w:rsidP="00737628">
          <w:pPr>
            <w:pStyle w:val="Kopfzeile"/>
            <w:rPr>
              <w:b/>
            </w:rPr>
          </w:pPr>
          <w:r w:rsidRPr="00737628">
            <w:rPr>
              <w:b/>
            </w:rPr>
            <w:t>Anleitung zur Erstellung einer Betriebsanweisung Gefahrstoff</w:t>
          </w:r>
        </w:p>
      </w:tc>
      <w:tc>
        <w:tcPr>
          <w:tcW w:w="850" w:type="dxa"/>
          <w:tcBorders>
            <w:right w:val="nil"/>
          </w:tcBorders>
          <w:shd w:val="clear" w:color="auto" w:fill="auto"/>
          <w:vAlign w:val="center"/>
        </w:tcPr>
        <w:p w14:paraId="678E0822" w14:textId="3D6AA506" w:rsidR="0020078A" w:rsidRDefault="00005B24" w:rsidP="00737628">
          <w:pPr>
            <w:pStyle w:val="Kopfzeile"/>
          </w:pPr>
          <w:r w:rsidRPr="00005B24">
            <w:rPr>
              <w:noProof/>
            </w:rPr>
            <w:drawing>
              <wp:inline distT="0" distB="0" distL="0" distR="0" wp14:anchorId="65529A7F" wp14:editId="76F78DF2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left w:val="nil"/>
          </w:tcBorders>
          <w:shd w:val="clear" w:color="auto" w:fill="auto"/>
          <w:vAlign w:val="center"/>
        </w:tcPr>
        <w:p w14:paraId="12941B01" w14:textId="7FB2D945" w:rsidR="0020078A" w:rsidRPr="00737628" w:rsidRDefault="006B5A1A" w:rsidP="00737628">
          <w:pPr>
            <w:pStyle w:val="Kopfzeile"/>
            <w:jc w:val="left"/>
          </w:pPr>
          <w:r w:rsidRPr="00737628">
            <w:t>A7.5.1-02</w:t>
          </w:r>
        </w:p>
        <w:p w14:paraId="74363893" w14:textId="77EEEE2C" w:rsidR="0098545C" w:rsidRPr="00737628" w:rsidRDefault="0098545C" w:rsidP="00737628">
          <w:pPr>
            <w:pStyle w:val="Kopfzeile"/>
            <w:jc w:val="left"/>
          </w:pPr>
          <w:r w:rsidRPr="00737628">
            <w:t>Version X.X</w:t>
          </w:r>
        </w:p>
        <w:p w14:paraId="69C4CE99" w14:textId="0E6F3018" w:rsidR="0020078A" w:rsidRPr="004B3201" w:rsidRDefault="0020078A" w:rsidP="00737628">
          <w:pPr>
            <w:pStyle w:val="Kopfzeile"/>
            <w:jc w:val="left"/>
            <w:rPr>
              <w:szCs w:val="22"/>
            </w:rPr>
          </w:pPr>
          <w:r w:rsidRPr="00737628">
            <w:t xml:space="preserve">Seite </w:t>
          </w:r>
          <w:r w:rsidRPr="00737628">
            <w:rPr>
              <w:rStyle w:val="Seitenzahl"/>
            </w:rPr>
            <w:fldChar w:fldCharType="begin"/>
          </w:r>
          <w:r w:rsidRPr="00737628">
            <w:rPr>
              <w:rStyle w:val="Seitenzahl"/>
            </w:rPr>
            <w:instrText xml:space="preserve"> PAGE </w:instrText>
          </w:r>
          <w:r w:rsidRPr="00737628">
            <w:rPr>
              <w:rStyle w:val="Seitenzahl"/>
            </w:rPr>
            <w:fldChar w:fldCharType="separate"/>
          </w:r>
          <w:r w:rsidR="00717AD6" w:rsidRPr="00737628">
            <w:rPr>
              <w:rStyle w:val="Seitenzahl"/>
            </w:rPr>
            <w:t>2</w:t>
          </w:r>
          <w:r w:rsidRPr="00737628">
            <w:rPr>
              <w:rStyle w:val="Seitenzahl"/>
            </w:rPr>
            <w:fldChar w:fldCharType="end"/>
          </w:r>
          <w:r w:rsidRPr="00737628">
            <w:rPr>
              <w:rStyle w:val="Seitenzahl"/>
            </w:rPr>
            <w:t>/</w:t>
          </w:r>
          <w:r w:rsidRPr="00737628">
            <w:rPr>
              <w:rStyle w:val="Seitenzahl"/>
            </w:rPr>
            <w:fldChar w:fldCharType="begin"/>
          </w:r>
          <w:r w:rsidRPr="00737628">
            <w:rPr>
              <w:rStyle w:val="Seitenzahl"/>
            </w:rPr>
            <w:instrText xml:space="preserve"> NUMPAGES </w:instrText>
          </w:r>
          <w:r w:rsidRPr="00737628">
            <w:rPr>
              <w:rStyle w:val="Seitenzahl"/>
            </w:rPr>
            <w:fldChar w:fldCharType="separate"/>
          </w:r>
          <w:r w:rsidR="00717AD6" w:rsidRPr="00737628">
            <w:rPr>
              <w:rStyle w:val="Seitenzahl"/>
            </w:rPr>
            <w:t>3</w:t>
          </w:r>
          <w:r w:rsidRPr="00737628">
            <w:rPr>
              <w:rStyle w:val="Seitenzahl"/>
            </w:rPr>
            <w:fldChar w:fldCharType="end"/>
          </w:r>
        </w:p>
      </w:tc>
    </w:tr>
  </w:tbl>
  <w:p w14:paraId="53A0631C" w14:textId="239D8666" w:rsidR="002F6538" w:rsidRPr="00B235CA" w:rsidRDefault="002F6538" w:rsidP="007376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2054"/>
    <w:rsid w:val="00106B6D"/>
    <w:rsid w:val="00117989"/>
    <w:rsid w:val="00121AA2"/>
    <w:rsid w:val="00150C2C"/>
    <w:rsid w:val="00170693"/>
    <w:rsid w:val="001A4E6D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95119"/>
    <w:rsid w:val="002A1E88"/>
    <w:rsid w:val="002B4BDE"/>
    <w:rsid w:val="002C3084"/>
    <w:rsid w:val="002D3858"/>
    <w:rsid w:val="002E3CCE"/>
    <w:rsid w:val="002E486F"/>
    <w:rsid w:val="002E6114"/>
    <w:rsid w:val="002F6538"/>
    <w:rsid w:val="00304073"/>
    <w:rsid w:val="0031657B"/>
    <w:rsid w:val="00321F7F"/>
    <w:rsid w:val="00322BC8"/>
    <w:rsid w:val="0033484D"/>
    <w:rsid w:val="00336744"/>
    <w:rsid w:val="00346477"/>
    <w:rsid w:val="00382AAA"/>
    <w:rsid w:val="003839D9"/>
    <w:rsid w:val="003968E6"/>
    <w:rsid w:val="00396EE1"/>
    <w:rsid w:val="003C01DC"/>
    <w:rsid w:val="003C2AE5"/>
    <w:rsid w:val="003D66F0"/>
    <w:rsid w:val="00410278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B6E2E"/>
    <w:rsid w:val="005C0683"/>
    <w:rsid w:val="005C5D7F"/>
    <w:rsid w:val="005E2F65"/>
    <w:rsid w:val="00605B63"/>
    <w:rsid w:val="00605F75"/>
    <w:rsid w:val="00607A3B"/>
    <w:rsid w:val="00615C59"/>
    <w:rsid w:val="00616AE6"/>
    <w:rsid w:val="00634227"/>
    <w:rsid w:val="006740E7"/>
    <w:rsid w:val="006A6EDE"/>
    <w:rsid w:val="006B260B"/>
    <w:rsid w:val="006B5A1A"/>
    <w:rsid w:val="006D0FFB"/>
    <w:rsid w:val="006E3337"/>
    <w:rsid w:val="006E471E"/>
    <w:rsid w:val="006F5635"/>
    <w:rsid w:val="00717AD6"/>
    <w:rsid w:val="00725F02"/>
    <w:rsid w:val="00727DC8"/>
    <w:rsid w:val="00731D9F"/>
    <w:rsid w:val="0073519E"/>
    <w:rsid w:val="00737628"/>
    <w:rsid w:val="00742408"/>
    <w:rsid w:val="007769B8"/>
    <w:rsid w:val="007C1B2D"/>
    <w:rsid w:val="007C1BB3"/>
    <w:rsid w:val="007E6F73"/>
    <w:rsid w:val="007F22A9"/>
    <w:rsid w:val="00804873"/>
    <w:rsid w:val="008241A4"/>
    <w:rsid w:val="0082707D"/>
    <w:rsid w:val="00827357"/>
    <w:rsid w:val="008346F2"/>
    <w:rsid w:val="0084651A"/>
    <w:rsid w:val="00846C26"/>
    <w:rsid w:val="00847E9F"/>
    <w:rsid w:val="00855810"/>
    <w:rsid w:val="008652D7"/>
    <w:rsid w:val="00872146"/>
    <w:rsid w:val="008811B7"/>
    <w:rsid w:val="00882F4B"/>
    <w:rsid w:val="008C2BBD"/>
    <w:rsid w:val="008C5533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C4446"/>
    <w:rsid w:val="009C7D5F"/>
    <w:rsid w:val="009D2354"/>
    <w:rsid w:val="009D3999"/>
    <w:rsid w:val="009F0182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20C9E"/>
    <w:rsid w:val="00B235CA"/>
    <w:rsid w:val="00B40631"/>
    <w:rsid w:val="00B42EA1"/>
    <w:rsid w:val="00B45D33"/>
    <w:rsid w:val="00B504B1"/>
    <w:rsid w:val="00B53430"/>
    <w:rsid w:val="00B706A3"/>
    <w:rsid w:val="00B8137D"/>
    <w:rsid w:val="00B947FE"/>
    <w:rsid w:val="00C06B27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D04B2D"/>
    <w:rsid w:val="00D17F9A"/>
    <w:rsid w:val="00D40E1D"/>
    <w:rsid w:val="00D629D8"/>
    <w:rsid w:val="00D80B33"/>
    <w:rsid w:val="00D877D8"/>
    <w:rsid w:val="00DB06E7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65615"/>
    <w:rsid w:val="00E707FA"/>
    <w:rsid w:val="00E92872"/>
    <w:rsid w:val="00E9475C"/>
    <w:rsid w:val="00EA29A5"/>
    <w:rsid w:val="00EB5D6B"/>
    <w:rsid w:val="00EE1CCF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37628"/>
    <w:pPr>
      <w:spacing w:line="240" w:lineRule="auto"/>
      <w:jc w:val="center"/>
    </w:pPr>
    <w:rPr>
      <w:rFonts w:cs="Arial"/>
      <w:bCs/>
      <w:sz w:val="20"/>
    </w:r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737628"/>
    <w:rPr>
      <w:rFonts w:ascii="Arial" w:hAnsi="Arial" w:cs="Arial"/>
      <w:bCs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customStyle="1" w:styleId="Default">
    <w:name w:val="Default"/>
    <w:rsid w:val="006B5A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05970-A0AD-8948-B5EF-93E8588C8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2024-01-31T15:46:00Z</dcterms:created>
  <dcterms:modified xsi:type="dcterms:W3CDTF">2024-01-31T17:08:00Z</dcterms:modified>
</cp:coreProperties>
</file>